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ijpwqpyo4p0c" w:id="0"/>
      <w:bookmarkEnd w:id="0"/>
      <w:r w:rsidDel="00000000" w:rsidR="00000000" w:rsidRPr="00000000">
        <w:rPr>
          <w:rtl w:val="0"/>
        </w:rPr>
        <w:t xml:space="preserve">What does the PSB Performance Band do?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 place for musical artists to come together and perform according to their tastes and likings. They play every genre and compose their own music.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