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e6l4341hfddk" w:id="0"/>
      <w:bookmarkEnd w:id="0"/>
      <w:r w:rsidDel="00000000" w:rsidR="00000000" w:rsidRPr="00000000">
        <w:rPr>
          <w:rtl w:val="0"/>
        </w:rPr>
        <w:t xml:space="preserve">What does the PSB Racquet Club do?</w:t>
      </w:r>
    </w:p>
    <w:p w:rsidR="00000000" w:rsidDel="00000000" w:rsidP="00000000" w:rsidRDefault="00000000" w:rsidRPr="00000000">
      <w:pPr>
        <w:pBdr/>
        <w:spacing w:line="276" w:lineRule="auto"/>
        <w:contextualSpacing w:val="0"/>
        <w:rPr/>
      </w:pPr>
      <w:r w:rsidDel="00000000" w:rsidR="00000000" w:rsidRPr="00000000">
        <w:rPr>
          <w:rtl w:val="0"/>
        </w:rPr>
        <w:t xml:space="preserve">Allows students of any skill level to experience, learn, give anyone the opportunity to make friends, and above all have fun. Their mission is to gather fellow students that are interested in racquet related sports such as tennis, badminton, table tennis, etc., and form connections through team sports.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