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fkck8vovpjnu" w:id="0"/>
      <w:bookmarkEnd w:id="0"/>
      <w:r w:rsidDel="00000000" w:rsidR="00000000" w:rsidRPr="00000000">
        <w:rPr>
          <w:rtl w:val="0"/>
        </w:rPr>
        <w:t xml:space="preserve">What does the Penn State Behrend Model United Nations Club do?</w:t>
      </w:r>
    </w:p>
    <w:p w:rsidR="00000000" w:rsidDel="00000000" w:rsidP="00000000" w:rsidRDefault="00000000" w:rsidRPr="00000000">
      <w:pPr>
        <w:pBdr/>
        <w:spacing w:line="276" w:lineRule="auto"/>
        <w:contextualSpacing w:val="0"/>
        <w:rPr/>
      </w:pPr>
      <w:r w:rsidDel="00000000" w:rsidR="00000000" w:rsidRPr="00000000">
        <w:rPr>
          <w:rtl w:val="0"/>
        </w:rPr>
        <w:t xml:space="preserve">It is an educational simulation and academic competition in which students learn about diplomacy, international relations, and the United Nations. It involves and teaches research, public speaking, debating, and writing skills, in addition to critical thinking, teamwork, and leadership abilities.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