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oopzhtpwinzo" w:id="0"/>
      <w:bookmarkEnd w:id="0"/>
      <w:r w:rsidDel="00000000" w:rsidR="00000000" w:rsidRPr="00000000">
        <w:rPr>
          <w:rtl w:val="0"/>
        </w:rPr>
        <w:t xml:space="preserve">Where do students tend to hang out on campus?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Common areas are the restaurants around campus such as Clark Cafe, Bruno’s, and Dobbins. However, students looking for a change in scenery occasionally stop by the gorge in the back of hammermill. There are trails through the forest that allow students to find quiet places to study and also a place to hang out in large groups.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