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n1qr73ks1gxg" w:id="0"/>
      <w:bookmarkEnd w:id="0"/>
      <w:r w:rsidDel="00000000" w:rsidR="00000000" w:rsidRPr="00000000">
        <w:rPr>
          <w:rtl w:val="0"/>
        </w:rPr>
        <w:t xml:space="preserve">Why do computer scientists make less than computer engineers?</w:t>
      </w:r>
    </w:p>
    <w:p w:rsidR="00000000" w:rsidDel="00000000" w:rsidP="00000000" w:rsidRDefault="00000000" w:rsidRPr="00000000">
      <w:pPr>
        <w:pBdr/>
        <w:contextualSpacing w:val="0"/>
        <w:rPr/>
      </w:pPr>
      <w:r w:rsidDel="00000000" w:rsidR="00000000" w:rsidRPr="00000000">
        <w:rPr>
          <w:rtl w:val="0"/>
        </w:rPr>
        <w:t xml:space="preserve">It's all a matter of supply and demand.  We need computer engineers, and we need Computer Science majors.  They are close, but they have slightly different skill sets.  How much they are paid depends on the market -- do we have more Computer Science graduates than Computer Engineering graduates?  Do we need more Computer Engineering graduates than Computer Science graduates?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time there's a reduced supply of something that is needed, the market responds by increasing the pay in order to attract candidates, and when there is an excess the market responds by decreasing the pay because, well, they can get away with it because there are more of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Likewise, when the pay for one profession is higher, it attracts more people to it, and when the pay is lower, it pushes more people to seek something else instead.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