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p1ns56o1zqr" w:id="0"/>
      <w:bookmarkEnd w:id="0"/>
      <w:r w:rsidDel="00000000" w:rsidR="00000000" w:rsidRPr="00000000">
        <w:rPr>
          <w:rtl w:val="0"/>
        </w:rPr>
        <w:t xml:space="preserve">Will I be able to practice my networking skills with someone before going to the career fair?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Absolutely. You can contact the Academic and Career Planning Center and meet with some of the professionals there. Their job is to prepare you for the career fair and getting a job, so make use of them as much as possible.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find the [a]ACPC website here[/a]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[link]https://psbehrend.psu.edu/Academics/academic-services/acpc[/link]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