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f2yvmeipdlp9" w:id="0"/>
      <w:bookmarkEnd w:id="0"/>
      <w:r w:rsidDel="00000000" w:rsidR="00000000" w:rsidRPr="00000000">
        <w:rPr>
          <w:rtl w:val="0"/>
        </w:rPr>
        <w:t xml:space="preserve">Will I enjoy programming for the rest of my life?</w:t>
      </w:r>
    </w:p>
    <w:p w:rsidR="00000000" w:rsidDel="00000000" w:rsidP="00000000" w:rsidRDefault="00000000" w:rsidRPr="00000000">
      <w:pPr>
        <w:pBdr/>
        <w:contextualSpacing w:val="0"/>
        <w:rPr/>
      </w:pPr>
      <w:r w:rsidDel="00000000" w:rsidR="00000000" w:rsidRPr="00000000">
        <w:rPr>
          <w:rtl w:val="0"/>
        </w:rPr>
        <w:t xml:space="preserve">Maybe yes, maybe no. The most frustrating thing about programming is the debugging part. Unfortunately, that part is never going to go away either. For some, the frustration adds up over time and eventually they begin to hate the job.</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