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etb872yz07v" w:id="0"/>
      <w:bookmarkEnd w:id="0"/>
      <w:r w:rsidDel="00000000" w:rsidR="00000000" w:rsidRPr="00000000">
        <w:rPr>
          <w:rtl w:val="0"/>
        </w:rPr>
        <w:t xml:space="preserve">Will I make friends here?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Absolutely. Some of the best friends are found in college. There are a variety of clubs that can get you introduced to people that share interests with you, and you can also speak to your classmates as well.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