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ghqzo9aq73de" w:id="0"/>
      <w:bookmarkEnd w:id="0"/>
      <w:r w:rsidDel="00000000" w:rsidR="00000000" w:rsidRPr="00000000">
        <w:rPr>
          <w:rtl w:val="0"/>
        </w:rPr>
        <w:t xml:space="preserve">Are women successful in Electrical Engineering?</w:t>
      </w:r>
    </w:p>
    <w:p w:rsidR="00000000" w:rsidDel="00000000" w:rsidP="00000000" w:rsidRDefault="00000000" w:rsidRPr="00000000">
      <w:pPr>
        <w:pBdr/>
        <w:contextualSpacing w:val="0"/>
        <w:rPr/>
      </w:pPr>
      <w:r w:rsidDel="00000000" w:rsidR="00000000" w:rsidRPr="00000000">
        <w:rPr>
          <w:rtl w:val="0"/>
        </w:rPr>
        <w:t xml:space="preserve">According to the National Science Foundation, overall, women have higher college graduation rates compared to men. In addition to their engineering expertise, women engineers are said to bring unique caring and non-technical problem solving skills along with an enlarged customer support base.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