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n7qyotnyim80" w:id="0"/>
      <w:bookmarkEnd w:id="0"/>
      <w:r w:rsidDel="00000000" w:rsidR="00000000" w:rsidRPr="00000000">
        <w:rPr>
          <w:rtl w:val="0"/>
        </w:rPr>
        <w:t xml:space="preserve">Can I bring my game consoles to school?</w:t>
      </w:r>
    </w:p>
    <w:p w:rsidR="00000000" w:rsidDel="00000000" w:rsidP="00000000" w:rsidRDefault="00000000" w:rsidRPr="00000000">
      <w:pPr>
        <w:pBdr/>
        <w:spacing w:line="276" w:lineRule="auto"/>
        <w:contextualSpacing w:val="0"/>
        <w:rPr/>
      </w:pPr>
      <w:r w:rsidDel="00000000" w:rsidR="00000000" w:rsidRPr="00000000">
        <w:rPr>
          <w:rtl w:val="0"/>
        </w:rPr>
        <w:t xml:space="preserve">If you wish, you can bring game consoles with you to the dorms as long as you can fit it. However, it is not recommended that you bring them with you to class.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