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uribamle9gco" w:id="0"/>
      <w:bookmarkEnd w:id="0"/>
      <w:r w:rsidDel="00000000" w:rsidR="00000000" w:rsidRPr="00000000">
        <w:rPr>
          <w:rtl w:val="0"/>
        </w:rPr>
        <w:t xml:space="preserve">Can I commute?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can commute to Behrend and still attend classes. In fact, because Penn State Behrend does not hold enough dorms on-campus for all students that attend, a majority of students are commuters.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