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zfpmabw59w20" w:id="0"/>
      <w:bookmarkEnd w:id="0"/>
      <w:r w:rsidDel="00000000" w:rsidR="00000000" w:rsidRPr="00000000">
        <w:rPr>
          <w:rtl w:val="0"/>
        </w:rPr>
        <w:t xml:space="preserve">Can I travel, as an Electrical Engineer?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 a nutshell, mostly, electrical engineers don’t need to travel, however there are some jobs that do require travel from electrical engineers. Based on one’s interest one can choose a job which does or does not require travel.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