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icuccguyycr" w:id="0"/>
      <w:bookmarkEnd w:id="0"/>
      <w:r w:rsidDel="00000000" w:rsidR="00000000" w:rsidRPr="00000000">
        <w:rPr>
          <w:rtl w:val="0"/>
        </w:rPr>
        <w:t xml:space="preserve">Can you get a double major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Students wishing to complete a concurrent major (double major) must first be admitted into a "primary major." After completing the entrance-to-major process for their primary major a student then completes an Application for the Approval of Concurrent Major form and obtains the appropriate signatures and approvals from your department chair. Once students are admitted into a concurrent major, they will have two degree audits, one for each major.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