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465t5iujs4e4" w:id="0"/>
      <w:bookmarkEnd w:id="0"/>
      <w:r w:rsidDel="00000000" w:rsidR="00000000" w:rsidRPr="00000000">
        <w:rPr>
          <w:rtl w:val="0"/>
        </w:rPr>
        <w:t xml:space="preserve">Computer Network Architect</w:t>
      </w:r>
    </w:p>
    <w:p w:rsidR="00000000" w:rsidDel="00000000" w:rsidP="00000000" w:rsidRDefault="00000000" w:rsidRPr="00000000">
      <w:pPr>
        <w:pBdr/>
        <w:contextualSpacing w:val="0"/>
        <w:rPr/>
      </w:pPr>
      <w:r w:rsidDel="00000000" w:rsidR="00000000" w:rsidRPr="00000000">
        <w:rPr>
          <w:rtl w:val="0"/>
        </w:rPr>
        <w:t xml:space="preserve">Also known as network engineers, computer network architects identify the business requirements for corporate data and voice networks, including making recommendations for improving and maintaining network performance (both local area networks and wide-area networks). Responsible for network installations, system backup, security and network enhancements.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