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z0eevha4b93c" w:id="0"/>
      <w:bookmarkEnd w:id="0"/>
      <w:r w:rsidDel="00000000" w:rsidR="00000000" w:rsidRPr="00000000">
        <w:rPr>
          <w:rtl w:val="0"/>
        </w:rPr>
        <w:t xml:space="preserve">Costs and Benefits of living off campus</w:t>
      </w:r>
    </w:p>
    <w:p w:rsidR="00000000" w:rsidDel="00000000" w:rsidP="00000000" w:rsidRDefault="00000000" w:rsidRPr="00000000">
      <w:pPr>
        <w:pBdr/>
        <w:spacing w:line="276" w:lineRule="auto"/>
        <w:contextualSpacing w:val="0"/>
        <w:rPr/>
      </w:pPr>
      <w:r w:rsidDel="00000000" w:rsidR="00000000" w:rsidRPr="00000000">
        <w:rPr>
          <w:rtl w:val="0"/>
        </w:rPr>
        <w:t xml:space="preserve">As a commuter, you will need to spend extra time getting to campus than if you were living on campus. If you wish to save money, there are bus options that are free for students to use, and their schedule can be somewhat tracked with their MyStop mobile application. Parking permits for campus are $155 per semester, $60 if you wish to park after 4:00 PM only.[\n]</w:t>
      </w:r>
    </w:p>
    <w:p w:rsidR="00000000" w:rsidDel="00000000" w:rsidP="00000000" w:rsidRDefault="00000000" w:rsidRPr="00000000">
      <w:pPr>
        <w:pBdr/>
        <w:spacing w:line="276" w:lineRule="auto"/>
        <w:contextualSpacing w:val="0"/>
        <w:rPr/>
      </w:pPr>
      <w:r w:rsidDel="00000000" w:rsidR="00000000" w:rsidRPr="00000000">
        <w:rPr>
          <w:rtl w:val="0"/>
        </w:rPr>
        <w:t xml:space="preserve">Depending on where you choose to go, living off campus tends to be less expensive than living on campus. However, prices of the restaurants on campus, such as Dobbins and Bruno’s, are expensive without the meal plan. Therefore, you usually need to pack food with you or pay higher prices than those with a meal plan, or purchase a meal plan if you are eating on campus more frequently than at home.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