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jrkl4rwbegt" w:id="0"/>
      <w:bookmarkEnd w:id="0"/>
      <w:r w:rsidDel="00000000" w:rsidR="00000000" w:rsidRPr="00000000">
        <w:rPr>
          <w:rtl w:val="0"/>
        </w:rPr>
        <w:t xml:space="preserve">Do I have to be good at math to study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many problems in Computer Science, and not all of them are strictly mathematical. Many of the problems are architectural and require solutions that involve a type of thinking that is not what you find in in a university mathematics department.[\n]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enjoy Computer Science, do Computer Science.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