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vg93c8ag2f0" w:id="0"/>
      <w:bookmarkEnd w:id="0"/>
      <w:r w:rsidDel="00000000" w:rsidR="00000000" w:rsidRPr="00000000">
        <w:rPr>
          <w:rtl w:val="0"/>
        </w:rPr>
        <w:t xml:space="preserve">Do I have to take an introductory Electrical Engineering class?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an introduction to engineering design course(EDSGN 100S) that you have to take.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