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4v23gsugdnc" w:id="0"/>
      <w:bookmarkEnd w:id="0"/>
      <w:r w:rsidDel="00000000" w:rsidR="00000000" w:rsidRPr="00000000">
        <w:rPr>
          <w:rtl w:val="0"/>
        </w:rPr>
        <w:t xml:space="preserve">Do I need to own my own personal computer?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is helpful to own your own PC, but you do not need to own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