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sx4r1alvcni3" w:id="0"/>
      <w:bookmarkEnd w:id="0"/>
      <w:r w:rsidDel="00000000" w:rsidR="00000000" w:rsidRPr="00000000">
        <w:rPr>
          <w:rtl w:val="0"/>
        </w:rPr>
        <w:t xml:space="preserve">Do the dining halls accommodate special dietary restrictions?</w:t>
      </w:r>
    </w:p>
    <w:p w:rsidR="00000000" w:rsidDel="00000000" w:rsidP="00000000" w:rsidRDefault="00000000" w:rsidRPr="00000000">
      <w:pPr>
        <w:pBdr/>
        <w:spacing w:line="276" w:lineRule="auto"/>
        <w:contextualSpacing w:val="0"/>
        <w:rPr/>
      </w:pPr>
      <w:r w:rsidDel="00000000" w:rsidR="00000000" w:rsidRPr="00000000">
        <w:rPr>
          <w:rtl w:val="0"/>
        </w:rPr>
        <w:t xml:space="preserve">Currently the dining halls do not accommodate any specific dietary restrictions but, particularly in Dobbins, if you inform a manager or green-shirt of your restrictions they will direct you to food that meets them and if they do not have any that does, they will find food that works for you. The staff is very open to students with dietary needs.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