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wqlvow3y7rrp" w:id="0"/>
      <w:bookmarkEnd w:id="0"/>
      <w:r w:rsidDel="00000000" w:rsidR="00000000" w:rsidRPr="00000000">
        <w:rPr>
          <w:rtl w:val="0"/>
        </w:rPr>
        <w:t xml:space="preserve">Education and Software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There’s no straightforward path to education from a Software Engineering degree. The simplest one is to start teaching as a teaching assistant, moving upwards towards a professor. However, to do this you would need to get a Master’s degree at least.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