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36gf8cds4ppv" w:id="0"/>
      <w:bookmarkEnd w:id="0"/>
      <w:r w:rsidDel="00000000" w:rsidR="00000000" w:rsidRPr="00000000">
        <w:rPr>
          <w:rtl w:val="0"/>
        </w:rPr>
        <w:t xml:space="preserve">Engineering-specific Clubs at Penn State Behrend</w:t>
      </w:r>
    </w:p>
    <w:p w:rsidR="00000000" w:rsidDel="00000000" w:rsidP="00000000" w:rsidRDefault="00000000" w:rsidRPr="00000000">
      <w:pPr>
        <w:pBdr/>
        <w:spacing w:line="276" w:lineRule="auto"/>
        <w:contextualSpacing w:val="0"/>
        <w:rPr/>
      </w:pPr>
      <w:r w:rsidDel="00000000" w:rsidR="00000000" w:rsidRPr="00000000">
        <w:rPr>
          <w:rtl w:val="0"/>
        </w:rPr>
        <w:t xml:space="preserve">There are no engineering-specific clubs at Behrend, but there are many clubs that are liked by many engineers at Behrend. For example, 3D print club, game club, engineers without borders, robotics club, and design group. In addition, there is the Tau Beta Pi engineering honor society.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