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si60t2qyh7zc" w:id="0"/>
      <w:bookmarkEnd w:id="0"/>
      <w:r w:rsidDel="00000000" w:rsidR="00000000" w:rsidRPr="00000000">
        <w:rPr>
          <w:rtl w:val="0"/>
        </w:rPr>
        <w:t xml:space="preserve">First Year Seminar Requirements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Whether or not you need to take a First Year Seminar as a transfer student depends on the campus. Your degree audit will indicate whether or not you need to take this course.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