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u5i9ti7yovkd" w:id="0"/>
      <w:bookmarkEnd w:id="0"/>
      <w:r w:rsidDel="00000000" w:rsidR="00000000" w:rsidRPr="00000000">
        <w:rPr>
          <w:rtl w:val="0"/>
        </w:rPr>
        <w:t xml:space="preserve">Flexibility of Recommended Academic Plans</w:t>
      </w:r>
    </w:p>
    <w:p w:rsidR="00000000" w:rsidDel="00000000" w:rsidP="00000000" w:rsidRDefault="00000000" w:rsidRPr="00000000">
      <w:pPr>
        <w:pBdr/>
        <w:spacing w:line="276" w:lineRule="auto"/>
        <w:contextualSpacing w:val="0"/>
        <w:rPr/>
      </w:pPr>
      <w:r w:rsidDel="00000000" w:rsidR="00000000" w:rsidRPr="00000000">
        <w:rPr>
          <w:rtl w:val="0"/>
        </w:rPr>
        <w:t xml:space="preserve">For the most part, you can take courses when you like and you do not need to follow the Recommended Academic Plan. However, some courses are requirements for others, and the recommended academic plan is laid out to make sure those requirements are met without any problems. Keep this in mind while changing around your schedule.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