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ap4c3atxhwo0" w:id="0"/>
      <w:bookmarkEnd w:id="0"/>
      <w:r w:rsidDel="00000000" w:rsidR="00000000" w:rsidRPr="00000000">
        <w:rPr>
          <w:rtl w:val="0"/>
        </w:rPr>
        <w:t xml:space="preserve">Gender ratio of Penn State Behrend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guy to girl ratio at Penn State Behrend is approximately 4:1.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