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6egao9jym1p6" w:id="0"/>
      <w:bookmarkEnd w:id="0"/>
      <w:r w:rsidDel="00000000" w:rsidR="00000000" w:rsidRPr="00000000">
        <w:rPr>
          <w:rtl w:val="0"/>
        </w:rPr>
        <w:t xml:space="preserve">Hobbies and common interests of Computer Engineers</w:t>
      </w:r>
    </w:p>
    <w:p w:rsidR="00000000" w:rsidDel="00000000" w:rsidP="00000000" w:rsidRDefault="00000000" w:rsidRPr="00000000">
      <w:pPr>
        <w:pBdr/>
        <w:spacing w:line="276" w:lineRule="auto"/>
        <w:contextualSpacing w:val="0"/>
        <w:rPr/>
      </w:pPr>
      <w:r w:rsidDel="00000000" w:rsidR="00000000" w:rsidRPr="00000000">
        <w:rPr>
          <w:rtl w:val="0"/>
        </w:rPr>
        <w:t xml:space="preserve">Computer Engineers in general don’t have common interests or hobbies because these are things done outside of the workplace. But there are some ones that might be unique to Computer Engineers, such as playing LEGO or robotics.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