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h47p49xbri2" w:id="0"/>
      <w:bookmarkEnd w:id="0"/>
      <w:r w:rsidDel="00000000" w:rsidR="00000000" w:rsidRPr="00000000">
        <w:rPr>
          <w:rtl w:val="0"/>
        </w:rPr>
        <w:t xml:space="preserve">How can I become a database administrator?</w:t>
      </w:r>
    </w:p>
    <w:p w:rsidR="00000000" w:rsidDel="00000000" w:rsidP="00000000" w:rsidRDefault="00000000" w:rsidRPr="00000000">
      <w:pPr>
        <w:pBdr/>
        <w:contextualSpacing w:val="0"/>
        <w:rPr/>
      </w:pPr>
      <w:r w:rsidDel="00000000" w:rsidR="00000000" w:rsidRPr="00000000">
        <w:rPr>
          <w:rtl w:val="0"/>
        </w:rPr>
        <w:t xml:space="preserve">Database administration positions typically require at least a bachelor’s degree in Computer Information Systems (CIS), Computer Science, Database Administration or a related field of study. Many employers prefer to hire MBAs for database administration jobs, because in addition to the extra technical database training, MBAs are well-versed in key business domains, e.g., accounting, marketing and management, and they're more adept at communicating with technical and non-technical employees - two traits of highly successful DBAs. Popular MBA concentrations for database administrators include Management Information Systems (MIS), Database Management and CIS. Database administrators can further distinguish themselves and advance their careers with specialized training and certifications in the leading database management systems, i.e., Oracle 11g, Microsoft SQL Server, IBM DB2, Sybase and MySQL.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