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me1pgks1xfbe" w:id="0"/>
      <w:bookmarkEnd w:id="0"/>
      <w:r w:rsidDel="00000000" w:rsidR="00000000" w:rsidRPr="00000000">
        <w:rPr>
          <w:rtl w:val="0"/>
        </w:rPr>
        <w:t xml:space="preserve">How can I find a job after graduation?</w:t>
      </w:r>
    </w:p>
    <w:p w:rsidR="00000000" w:rsidDel="00000000" w:rsidP="00000000" w:rsidRDefault="00000000" w:rsidRPr="00000000">
      <w:pPr>
        <w:pBdr/>
        <w:spacing w:line="276" w:lineRule="auto"/>
        <w:contextualSpacing w:val="0"/>
        <w:rPr/>
      </w:pPr>
      <w:r w:rsidDel="00000000" w:rsidR="00000000" w:rsidRPr="00000000">
        <w:rPr>
          <w:rtl w:val="0"/>
        </w:rPr>
        <w:t xml:space="preserve">The academic and career planning center offers many great tools to search for jobs. It is best to determine some companies that you are interested in and then monitor them for job openings. Apply to a lot of jobs, do not just apply to one, wait for a response, and then send another.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