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he095a0r4u9" w:id="0"/>
      <w:bookmarkEnd w:id="0"/>
      <w:r w:rsidDel="00000000" w:rsidR="00000000" w:rsidRPr="00000000">
        <w:rPr>
          <w:rtl w:val="0"/>
        </w:rPr>
        <w:t xml:space="preserve">How can I get a scholarship?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Scholarships can be found in several locations. [a]CourseHero[/a] offers several scholarships, in addition you can find many scholarship options at Penn State’s [a]admissions and financial aid[/a] section in the main website. 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Scholarships can be obtained in many different ways, but are usually done by writing essays about specific topics.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</w:t>
      </w:r>
      <w:r w:rsidDel="00000000" w:rsidR="00000000" w:rsidRPr="00000000">
        <w:rPr>
          <w:color w:val="1155cc"/>
          <w:u w:val="single"/>
          <w:rtl w:val="0"/>
        </w:rPr>
        <w:t xml:space="preserve">https://www.coursehero.com/[/link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[link]https://psbehrend.psu.edu/admissions-financial-aid/financial-aid[/link]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