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2en9bpe4oqd5" w:id="0"/>
      <w:bookmarkEnd w:id="0"/>
      <w:r w:rsidDel="00000000" w:rsidR="00000000" w:rsidRPr="00000000">
        <w:rPr>
          <w:rtl w:val="0"/>
        </w:rPr>
        <w:t xml:space="preserve">How high does my GPA have to be to remain eligible for Honors?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Honors students must maintain a 3.33 grade point average on a 4.0 scale. If a student falls below 3.33, a one-semester grace period is normally given before they are withdrawn from the program.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