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b5pb2apen9mr" w:id="0"/>
      <w:bookmarkEnd w:id="0"/>
      <w:r w:rsidDel="00000000" w:rsidR="00000000" w:rsidRPr="00000000">
        <w:rPr>
          <w:rtl w:val="0"/>
        </w:rPr>
        <w:t xml:space="preserve">How to contact Office of Registrar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Office of the Registrar can be contacted at: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Mailing Address: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Office of the University Registrar[\n]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University[\n]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112 Shields Building[\n]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University Park, PA 16802[\n]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Phone: 814-865-6357[\n]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Email: registrar@psu.edu[\n]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Administrative Fax: 814-863-1929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