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7jsdog6242de" w:id="0"/>
      <w:bookmarkEnd w:id="0"/>
      <w:r w:rsidDel="00000000" w:rsidR="00000000" w:rsidRPr="00000000">
        <w:rPr>
          <w:rtl w:val="0"/>
        </w:rPr>
        <w:t xml:space="preserve">How to contact School of Engineering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school of engineering can be contacted at: 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Phone Number: 814-898-6153[\n]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Fax: 814-898-6125[\n]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Email: engineering@psu.edu[\n]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Mailing Address: 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School of Engineering[\n]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Penn State Behrend[\n]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242 Burke Center[\n]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5101 Jordan Road[\n]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Erie, PA 16563[\n]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