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n60ybmgknt0" w:id="0"/>
      <w:bookmarkEnd w:id="0"/>
      <w:r w:rsidDel="00000000" w:rsidR="00000000" w:rsidRPr="00000000">
        <w:rPr>
          <w:rtl w:val="0"/>
        </w:rPr>
        <w:t xml:space="preserve">Is Penn State Behrend affordable?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tuition of Penn State Behrend is a little bit on the high side but it is affordable because the school offers many sources of financial aid and part time work.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