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650m24rtnrfj" w:id="0"/>
      <w:bookmarkEnd w:id="0"/>
      <w:r w:rsidDel="00000000" w:rsidR="00000000" w:rsidRPr="00000000">
        <w:rPr>
          <w:rtl w:val="0"/>
        </w:rPr>
        <w:t xml:space="preserve">Is the campus urban, suburban, or rural?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Penn State Behrend is suburban.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