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h2lcdtnnuwm" w:id="0"/>
      <w:bookmarkEnd w:id="0"/>
      <w:r w:rsidDel="00000000" w:rsidR="00000000" w:rsidRPr="00000000">
        <w:rPr>
          <w:rtl w:val="0"/>
        </w:rPr>
        <w:t xml:space="preserve">Is there a difference between branch campuses and main campus?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main difference between University Park and the other campuses is the number of students. Main campus has a lot more students than the branch universities. The other difference is setting. Some campuses are in rural areas, others in suburban.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