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td0bxr7qr94" w:id="0"/>
      <w:bookmarkEnd w:id="0"/>
      <w:r w:rsidDel="00000000" w:rsidR="00000000" w:rsidRPr="00000000">
        <w:rPr>
          <w:rtl w:val="0"/>
        </w:rPr>
        <w:t xml:space="preserve">Is undergraduate research possible for Software engineering major?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Student Research is available for all majors at Penn State Behrend.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