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mfihsvjtwqk" w:id="0"/>
      <w:bookmarkEnd w:id="0"/>
      <w:r w:rsidDel="00000000" w:rsidR="00000000" w:rsidRPr="00000000">
        <w:rPr>
          <w:rtl w:val="0"/>
        </w:rPr>
        <w:t xml:space="preserve">List of Associate Degrees at Behrend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associate degrees are available: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[li]General Business, A.S.[/li]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[li]Letters, Arts, and Sciences, A.A.[/li]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[li]Electrical Engineering Technology, A.ENGT.[/li]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[li]Mechanical Engineering Technology, A.ENGT.[/li]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[/ul]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