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s73thwdr73" w:id="0"/>
      <w:bookmarkEnd w:id="0"/>
      <w:r w:rsidDel="00000000" w:rsidR="00000000" w:rsidRPr="00000000">
        <w:rPr>
          <w:rtl w:val="0"/>
        </w:rPr>
        <w:t xml:space="preserve">Math Courses for Computer Scientists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Scientists must take a total of 10 credits in MATH courses. These courses include Calculus I &amp; II, and Differential Equations.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