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uokdhe73i260" w:id="0"/>
      <w:bookmarkEnd w:id="0"/>
      <w:r w:rsidDel="00000000" w:rsidR="00000000" w:rsidRPr="00000000">
        <w:rPr>
          <w:rtl w:val="0"/>
        </w:rPr>
        <w:t xml:space="preserve">Math courses in Electrical Engineering program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Electrical Engineers must take a total of 17 credits in MATH courses. These courses include Calculus I &amp; II, Differential Equations, and Vector Analysis.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