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u07491b6po4" w:id="0"/>
      <w:bookmarkEnd w:id="0"/>
      <w:r w:rsidDel="00000000" w:rsidR="00000000" w:rsidRPr="00000000">
        <w:rPr>
          <w:rtl w:val="0"/>
        </w:rPr>
        <w:t xml:space="preserve">Percentage of female students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14.3% of students at Penn State Behrend are female.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