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1tu89erp8az" w:id="0"/>
      <w:bookmarkEnd w:id="0"/>
      <w:r w:rsidDel="00000000" w:rsidR="00000000" w:rsidRPr="00000000">
        <w:rPr>
          <w:rtl w:val="0"/>
        </w:rPr>
        <w:t xml:space="preserve">Percentage of students with co-op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14.5% of students at Penn State Behrend have had a co-op experience.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