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cbvc75akm08" w:id="0"/>
      <w:bookmarkEnd w:id="0"/>
      <w:r w:rsidDel="00000000" w:rsidR="00000000" w:rsidRPr="00000000">
        <w:rPr>
          <w:rtl w:val="0"/>
        </w:rPr>
        <w:t xml:space="preserve">Percentage of students with internships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72% of students had at least one internship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