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9qlai9k81iw" w:id="0"/>
      <w:bookmarkEnd w:id="0"/>
      <w:r w:rsidDel="00000000" w:rsidR="00000000" w:rsidRPr="00000000">
        <w:rPr>
          <w:rtl w:val="0"/>
        </w:rPr>
        <w:t xml:space="preserve">Summer Courses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Whether you want to catch up on credits, get a head start on your next semester, or enroll in a course or two for professional advancement, consider taking a course or two during the dog days of summer at [a]Penn State Behrend[/a]. You can choose from a variety of subjects and three convenient sessions, and credits can be transferred to virtually any accredited university or college.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[link]https://psbehrend.psu.edu/academics/summer-sessions/summer-sessions[/a]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