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9ww7r0j65pbb" w:id="0"/>
      <w:bookmarkEnd w:id="0"/>
      <w:r w:rsidDel="00000000" w:rsidR="00000000" w:rsidRPr="00000000">
        <w:rPr>
          <w:rtl w:val="0"/>
        </w:rPr>
        <w:t xml:space="preserve">Travel options for computer engineers</w:t>
      </w:r>
    </w:p>
    <w:p w:rsidR="00000000" w:rsidDel="00000000" w:rsidP="00000000" w:rsidRDefault="00000000" w:rsidRPr="00000000">
      <w:pPr>
        <w:pBdr/>
        <w:spacing w:line="276" w:lineRule="auto"/>
        <w:contextualSpacing w:val="0"/>
        <w:rPr/>
      </w:pPr>
      <w:r w:rsidDel="00000000" w:rsidR="00000000" w:rsidRPr="00000000">
        <w:rPr>
          <w:rtl w:val="0"/>
        </w:rPr>
        <w:t xml:space="preserve">Since computer engineering is a very diverse field, options for travel are always available but depend on the sort of job that you get. Common jobs that ask you to travel frequently are information technology technicians and consultants. It is a good interview question to bring up if you are interested in travel.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