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lh0o86m6z5ck" w:id="0"/>
      <w:bookmarkEnd w:id="0"/>
      <w:r w:rsidDel="00000000" w:rsidR="00000000" w:rsidRPr="00000000">
        <w:rPr>
          <w:rtl w:val="0"/>
        </w:rPr>
        <w:t xml:space="preserve">What Does a Database Administrator Do?</w:t>
      </w:r>
    </w:p>
    <w:p w:rsidR="00000000" w:rsidDel="00000000" w:rsidP="00000000" w:rsidRDefault="00000000" w:rsidRPr="00000000">
      <w:pPr>
        <w:pBdr/>
        <w:contextualSpacing w:val="0"/>
        <w:rPr/>
      </w:pPr>
      <w:r w:rsidDel="00000000" w:rsidR="00000000" w:rsidRPr="00000000">
        <w:rPr>
          <w:rtl w:val="0"/>
        </w:rPr>
        <w:t xml:space="preserve">Database administrators are responsible for backing up systems to prevent data loss in case of a power outage or other disaster. They also ensure the integrity of the database, guaranteeing that the data stored in it come from reliable sources. Some DBAs oversee the development of new databases.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