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1ve97zcv0l1" w:id="0"/>
      <w:bookmarkEnd w:id="0"/>
      <w:r w:rsidDel="00000000" w:rsidR="00000000" w:rsidRPr="00000000">
        <w:rPr>
          <w:rtl w:val="0"/>
        </w:rPr>
        <w:t xml:space="preserve">What are the duties of a health information technician?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of a Health Information Technician:[\n]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Maintains medical records for the patients and ensures the accuracy and accessibility of the records for continuity of care throughout the lifetime of the patient.[\n]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Uses computer applications to assemble and analyze patient data.[\n]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Stores protected health information in a manner that protects the confidentiality of the patients. This includes storage of physical records as well as electronic records.[\n]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Responds to inquiries from patients, prospective patients, visitors, physicians and other staff members in a courteous manner. Requires that appropriate release of information requirements are met.[\n]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Protects patient confidentiality by making sure protected health information is secured by not leaving PHI in plain site and logging off the computer before leaving it unattended.[\n]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RHIT professionals may also be responsible for performing billing and coding related job duties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