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cymix698glh" w:id="0"/>
      <w:bookmarkEnd w:id="0"/>
      <w:r w:rsidDel="00000000" w:rsidR="00000000" w:rsidRPr="00000000">
        <w:rPr>
          <w:rtl w:val="0"/>
        </w:rPr>
        <w:t xml:space="preserve">What are the duties of a software quality assurance tester?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Software Quality Assurance Tester might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test plans to identify software errors[\n]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and maintain a database to track software defects[\n]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Review software documentation to confirm accuracy and mitigate risks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