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610kmzqhkswr" w:id="0"/>
      <w:bookmarkEnd w:id="0"/>
      <w:r w:rsidDel="00000000" w:rsidR="00000000" w:rsidRPr="00000000">
        <w:rPr>
          <w:rtl w:val="0"/>
        </w:rPr>
        <w:t xml:space="preserve">What classes count as Honors credits?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All courses ending in H, U, T, or M are automatically considered Honors level classes. In most cases, freshmen or sophomore students taking 400-level classes receive Honors course credit too.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