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duwwslif082c" w:id="0"/>
      <w:bookmarkEnd w:id="0"/>
      <w:r w:rsidDel="00000000" w:rsidR="00000000" w:rsidRPr="00000000">
        <w:rPr>
          <w:rtl w:val="0"/>
        </w:rPr>
        <w:t xml:space="preserve">What degrees does the School of Engineering offer?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List of Engineering majors at Behrend: 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Engineering[\n]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Science[\n]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Electrical Engineering[\n]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Electrical &amp; Computer Engineering Technology[\n]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Industrial Engineering[\n]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Interdisciplinary Business with Engineering Studies[\n]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Mechanical Engineering[\n]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Mechanical Engineering Technology[\n]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Plastics Engineering Technology[\n]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Software Engineering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