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kkexcb45dhoe" w:id="0"/>
      <w:bookmarkEnd w:id="0"/>
      <w:r w:rsidDel="00000000" w:rsidR="00000000" w:rsidRPr="00000000">
        <w:rPr>
          <w:rtl w:val="0"/>
        </w:rPr>
        <w:t xml:space="preserve">What do Software Engineers do?</w:t>
      </w:r>
    </w:p>
    <w:p w:rsidR="00000000" w:rsidDel="00000000" w:rsidP="00000000" w:rsidRDefault="00000000" w:rsidRPr="00000000">
      <w:pPr>
        <w:pBdr/>
        <w:spacing w:line="276" w:lineRule="auto"/>
        <w:contextualSpacing w:val="0"/>
        <w:rPr/>
      </w:pPr>
      <w:r w:rsidDel="00000000" w:rsidR="00000000" w:rsidRPr="00000000">
        <w:rPr>
          <w:rtl w:val="0"/>
        </w:rPr>
        <w:t xml:space="preserve">Software engineers apply the principles and techniques of computer science, engineering, and mathematical analysis to the design, development, testing and evaluation of the software and the systems that enable computers to perform their many applications.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