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ow3k4jz4s9p" w:id="0"/>
      <w:bookmarkEnd w:id="0"/>
      <w:r w:rsidDel="00000000" w:rsidR="00000000" w:rsidRPr="00000000">
        <w:rPr>
          <w:rtl w:val="0"/>
        </w:rPr>
        <w:t xml:space="preserve">What does Greener Behrend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Greener Behrend intends to encourage the development and implementation of strategies that further ecological sustainability within the Behrend and Erie community.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